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E45BA" w14:textId="188A8F2C" w:rsidR="00373A9A" w:rsidRPr="004276E4" w:rsidRDefault="00373A9A" w:rsidP="00373A9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C54F94">
        <w:rPr>
          <w:rFonts w:ascii="Arial" w:hAnsi="Arial" w:cs="Arial"/>
          <w:b/>
          <w:bCs/>
          <w:lang w:val="en-US" w:eastAsia="en-US"/>
        </w:rPr>
        <w:t>9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D175BB" w:rsidRPr="00D175BB">
        <w:rPr>
          <w:rFonts w:ascii="Arial" w:hAnsi="Arial" w:cs="Arial"/>
          <w:b/>
          <w:bCs/>
          <w:lang w:val="en-US" w:eastAsia="en-US"/>
        </w:rPr>
        <w:t>R2-2207805</w:t>
      </w:r>
    </w:p>
    <w:bookmarkEnd w:id="0"/>
    <w:p w14:paraId="27CAEAD4" w14:textId="6D8ABCBA" w:rsidR="00D92427" w:rsidRPr="00A20554" w:rsidRDefault="00373A9A" w:rsidP="00373A9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9E1F21">
        <w:rPr>
          <w:rFonts w:ascii="Arial" w:hAnsi="Arial" w:cs="Arial"/>
          <w:b/>
          <w:bCs/>
          <w:lang w:val="en-US" w:eastAsia="en-US"/>
        </w:rPr>
        <w:t>17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4E7652">
        <w:rPr>
          <w:rFonts w:ascii="Arial" w:hAnsi="Arial" w:cs="Arial"/>
          <w:b/>
          <w:bCs/>
          <w:lang w:val="en-US" w:eastAsia="en-US"/>
        </w:rPr>
        <w:t>2</w:t>
      </w:r>
      <w:r w:rsidR="009E1F21">
        <w:rPr>
          <w:rFonts w:ascii="Arial" w:hAnsi="Arial" w:cs="Arial"/>
          <w:b/>
          <w:bCs/>
          <w:lang w:val="en-US" w:eastAsia="en-US"/>
        </w:rPr>
        <w:t>9</w:t>
      </w:r>
      <w:r>
        <w:rPr>
          <w:rFonts w:ascii="Arial" w:hAnsi="Arial" w:cs="Arial"/>
          <w:b/>
          <w:bCs/>
          <w:lang w:val="en-US" w:eastAsia="en-US"/>
        </w:rPr>
        <w:t> </w:t>
      </w:r>
      <w:r w:rsidR="00847FEB">
        <w:rPr>
          <w:rFonts w:ascii="Arial" w:hAnsi="Arial" w:cs="Arial"/>
          <w:b/>
          <w:bCs/>
          <w:lang w:val="en-US"/>
        </w:rPr>
        <w:t>August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6415A1FB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D7303">
        <w:rPr>
          <w:rFonts w:ascii="Arial" w:hAnsi="Arial" w:cs="Arial"/>
          <w:b/>
          <w:bCs/>
          <w:lang w:val="en-US" w:eastAsia="en-US"/>
        </w:rPr>
        <w:t>Candidate TDM solutions for IDC</w:t>
      </w:r>
    </w:p>
    <w:p w14:paraId="12450CE5" w14:textId="006A29C0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F2DBB" w:rsidRPr="006F2DBB">
        <w:rPr>
          <w:rFonts w:ascii="Arial" w:hAnsi="Arial" w:cs="Arial"/>
          <w:b/>
          <w:bCs/>
          <w:lang w:val="en-US" w:eastAsia="en-US"/>
        </w:rPr>
        <w:t>8.10.</w:t>
      </w:r>
      <w:r w:rsidR="00A1590C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2DC411ED" w14:textId="7F446367" w:rsidR="00DB51CA" w:rsidRDefault="00EC378B" w:rsidP="00140B1F">
      <w:r>
        <w:t>According to the WID</w:t>
      </w:r>
      <w:r w:rsidR="009C3C9A">
        <w:t xml:space="preserve"> [1]</w:t>
      </w:r>
      <w:r>
        <w:t xml:space="preserve"> of the Rel-18 IDC, </w:t>
      </w:r>
      <w:r w:rsidR="002D4EA7">
        <w:rPr>
          <w:rFonts w:hint="eastAsia"/>
        </w:rPr>
        <w:t>the</w:t>
      </w:r>
      <w:r w:rsidR="002D4EA7">
        <w:t xml:space="preserve"> TDM solution is</w:t>
      </w:r>
      <w:r w:rsidR="002D4EA7" w:rsidRPr="002D4EA7">
        <w:t xml:space="preserve"> </w:t>
      </w:r>
      <w:r w:rsidR="002D4EA7">
        <w:t>considered complementary to the FDM solution</w:t>
      </w:r>
      <w:r>
        <w:t xml:space="preserve">. The objective </w:t>
      </w:r>
      <w:r w:rsidR="00BD1C46">
        <w:t>related</w:t>
      </w:r>
      <w:r>
        <w:t xml:space="preserve"> to the IDC </w:t>
      </w:r>
      <w:r w:rsidR="002D4EA7">
        <w:t>T</w:t>
      </w:r>
      <w:r>
        <w:t>DM solution is quoted as follows</w:t>
      </w:r>
      <w:r w:rsidR="0031446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14461" w14:paraId="6F5AD847" w14:textId="77777777" w:rsidTr="00314461">
        <w:tc>
          <w:tcPr>
            <w:tcW w:w="9855" w:type="dxa"/>
          </w:tcPr>
          <w:p w14:paraId="1108D583" w14:textId="77777777" w:rsidR="009C3C9A" w:rsidRDefault="009C3C9A" w:rsidP="009C3C9A">
            <w:pPr>
              <w:rPr>
                <w:sz w:val="20"/>
              </w:rPr>
            </w:pPr>
            <w:r>
              <w:t>This WI expects to address interference between 3GPP (including various MR-DC architectures, i.e. NR-DC and EN-DC) and non-3GPP RAT (e.g. WiFi).</w:t>
            </w:r>
          </w:p>
          <w:p w14:paraId="127443ED" w14:textId="77777777" w:rsidR="009C3C9A" w:rsidRDefault="009C3C9A" w:rsidP="009C3C9A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</w:pPr>
            <w:r>
              <w:t>Introduction of TDM solution (e.g. indication of UE preferred TDM pattern for UL/DL). (RAN2, RAN4).</w:t>
            </w:r>
            <w:r>
              <w:br/>
              <w:t>Note: The TDM solution is considered complementary to the FDM solution.</w:t>
            </w:r>
          </w:p>
          <w:p w14:paraId="74A1698A" w14:textId="47E65957" w:rsidR="00314461" w:rsidRDefault="009C3C9A" w:rsidP="00140B1F">
            <w:r>
              <w:t>Note: LTE IDC solution should be considered as the baseline for the solutions developed in this WI.</w:t>
            </w:r>
          </w:p>
        </w:tc>
      </w:tr>
    </w:tbl>
    <w:p w14:paraId="4E910FE5" w14:textId="1D20C3CD" w:rsidR="00314461" w:rsidRDefault="007C7849" w:rsidP="00140B1F">
      <w:r>
        <w:t xml:space="preserve">In this contribution, </w:t>
      </w:r>
      <w:r w:rsidR="002D4EA7">
        <w:t>we provide our analysis on the LTE IDC TDM solutions and some new solutions for NR</w:t>
      </w:r>
      <w:r w:rsidR="00FC3AFF">
        <w:t>.</w:t>
      </w:r>
      <w:r w:rsidR="00607F3D">
        <w:t xml:space="preserve"> Since the LTE TDM solutions does not consider the impact of DC, some extra standard impacts on EN-DC and NR-DC are also provided.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2EA72542" w:rsidR="00F92F27" w:rsidRDefault="0041385E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TDM</w:t>
      </w:r>
      <w:r>
        <w:rPr>
          <w:lang w:eastAsia="zh-CN"/>
        </w:rPr>
        <w:t xml:space="preserve"> baseline solution </w:t>
      </w:r>
    </w:p>
    <w:p w14:paraId="4096C135" w14:textId="49CB10A1" w:rsidR="002350A5" w:rsidRDefault="00F645EF" w:rsidP="000E5733">
      <w:r>
        <w:t xml:space="preserve">According to the 3GPP TS 36.331 and </w:t>
      </w:r>
      <w:r w:rsidR="00377A6F">
        <w:t xml:space="preserve">the Section 5.2.1.2 and 5.2.2.1 of </w:t>
      </w:r>
      <w:r>
        <w:t xml:space="preserve">the 3GPP TR </w:t>
      </w:r>
      <w:r w:rsidR="00DF653A">
        <w:t>36.816</w:t>
      </w:r>
      <w:r w:rsidR="00C43B55">
        <w:t>, the TDM solutions specified for LTE IDC include the followings:</w:t>
      </w:r>
    </w:p>
    <w:p w14:paraId="0E49D0A0" w14:textId="3147EA98" w:rsidR="00C43B55" w:rsidRDefault="00C43B55" w:rsidP="00C43B55">
      <w:pPr>
        <w:pStyle w:val="ListParagraph"/>
        <w:numPr>
          <w:ilvl w:val="0"/>
          <w:numId w:val="27"/>
        </w:numPr>
        <w:ind w:firstLineChars="0"/>
      </w:pPr>
      <w:r>
        <w:t>Solution 1:</w:t>
      </w:r>
      <w:r w:rsidR="007A3990">
        <w:t xml:space="preserve"> </w:t>
      </w:r>
      <w:r w:rsidR="007A3990" w:rsidRPr="00793633">
        <w:t>DRX based solution</w:t>
      </w:r>
      <w:r w:rsidR="007A3990">
        <w:t xml:space="preserve"> (i.e. UE reporting of its preferred DRX</w:t>
      </w:r>
      <w:r w:rsidR="004A4E64">
        <w:t xml:space="preserve"> configuration </w:t>
      </w:r>
      <w:r w:rsidR="004A4E64" w:rsidRPr="004A4E64">
        <w:rPr>
          <w:i/>
        </w:rPr>
        <w:t>drx-AssistanceInfo-r11</w:t>
      </w:r>
      <w:r w:rsidR="007A3990">
        <w:t>)</w:t>
      </w:r>
    </w:p>
    <w:p w14:paraId="0B561BF0" w14:textId="4D997FE3" w:rsidR="00C43B55" w:rsidRDefault="00C43B55" w:rsidP="00C43B55">
      <w:pPr>
        <w:pStyle w:val="ListParagraph"/>
        <w:numPr>
          <w:ilvl w:val="0"/>
          <w:numId w:val="27"/>
        </w:numPr>
        <w:ind w:firstLineChars="0"/>
      </w:pPr>
      <w:r>
        <w:t>Solution 2:</w:t>
      </w:r>
      <w:r w:rsidR="00E94CFE">
        <w:t xml:space="preserve"> </w:t>
      </w:r>
      <w:r w:rsidR="00E94CFE" w:rsidRPr="00793633">
        <w:rPr>
          <w:lang w:eastAsia="zh-CN"/>
        </w:rPr>
        <w:t>HARQ process reservation based solution</w:t>
      </w:r>
      <w:r w:rsidR="00E94CFE">
        <w:rPr>
          <w:lang w:eastAsia="zh-CN"/>
        </w:rPr>
        <w:t xml:space="preserve"> (i.e. UE reporting of its preferred </w:t>
      </w:r>
      <w:r w:rsidR="008F4216">
        <w:rPr>
          <w:lang w:eastAsia="zh-CN"/>
        </w:rPr>
        <w:t xml:space="preserve">UL/DL </w:t>
      </w:r>
      <w:r w:rsidR="00B17F5C">
        <w:rPr>
          <w:lang w:eastAsia="zh-CN"/>
        </w:rPr>
        <w:t>subframe pattern</w:t>
      </w:r>
      <w:r w:rsidR="007A5050">
        <w:rPr>
          <w:lang w:eastAsia="zh-CN"/>
        </w:rPr>
        <w:t xml:space="preserve"> </w:t>
      </w:r>
      <w:r w:rsidR="00D354FA" w:rsidRPr="00D354FA">
        <w:rPr>
          <w:i/>
        </w:rPr>
        <w:t>idc-SubframePatternList-r11</w:t>
      </w:r>
      <w:r w:rsidR="00E94CFE">
        <w:rPr>
          <w:lang w:eastAsia="zh-CN"/>
        </w:rPr>
        <w:t>)</w:t>
      </w:r>
    </w:p>
    <w:p w14:paraId="5484D031" w14:textId="7CE99B1C" w:rsidR="00C43B55" w:rsidRDefault="00C43B55" w:rsidP="00C43B55">
      <w:pPr>
        <w:pStyle w:val="ListParagraph"/>
        <w:numPr>
          <w:ilvl w:val="0"/>
          <w:numId w:val="27"/>
        </w:numPr>
        <w:ind w:firstLineChars="0"/>
      </w:pPr>
      <w:r>
        <w:t>Solution 3:</w:t>
      </w:r>
      <w:r w:rsidR="00831013">
        <w:t xml:space="preserve"> Network controlled UE autonomous denial </w:t>
      </w:r>
      <w:r w:rsidR="00A353D2">
        <w:t xml:space="preserve">(i.e. UE autonomous denial based on the configuration </w:t>
      </w:r>
      <w:r w:rsidR="0098319C" w:rsidRPr="00BB68C3">
        <w:rPr>
          <w:i/>
        </w:rPr>
        <w:t>autonomousDenialParameters-r11</w:t>
      </w:r>
      <w:r w:rsidR="00A353D2">
        <w:t>)</w:t>
      </w:r>
    </w:p>
    <w:p w14:paraId="242EB528" w14:textId="457C5FE2" w:rsidR="00C43B55" w:rsidRDefault="00DD236F" w:rsidP="000E5733">
      <w:r>
        <w:t xml:space="preserve">The reason to specify three different TDM solutions for LTE is because each TDM solution would cover different use cases. </w:t>
      </w:r>
      <w:r w:rsidR="000519B1">
        <w:t>Solution</w:t>
      </w:r>
      <w:r w:rsidR="00077ABE">
        <w:t xml:space="preserve"> 1</w:t>
      </w:r>
      <w:r w:rsidR="000519B1">
        <w:t xml:space="preserve"> </w:t>
      </w:r>
      <w:r w:rsidR="0056602E">
        <w:t>can be used</w:t>
      </w:r>
      <w:r w:rsidR="000519B1">
        <w:t xml:space="preserve"> to deal with the periodic interference from/to 3GPP due to periodic traffic data transmission via 3GPP or </w:t>
      </w:r>
      <w:r w:rsidR="0014712A">
        <w:t>non-3GPP RAT</w:t>
      </w:r>
      <w:r w:rsidR="00970935">
        <w:t xml:space="preserve"> (e.g. BT voice)</w:t>
      </w:r>
      <w:r w:rsidR="007A546D">
        <w:t>. Solution 2</w:t>
      </w:r>
      <w:r w:rsidR="001F14BD">
        <w:t xml:space="preserve"> can </w:t>
      </w:r>
      <w:r w:rsidR="00C943E1">
        <w:t xml:space="preserve">have more accurate interference mitigation for each </w:t>
      </w:r>
      <w:r w:rsidR="001B1E65">
        <w:t xml:space="preserve">UL/DL </w:t>
      </w:r>
      <w:r w:rsidR="00C943E1">
        <w:t>subframe</w:t>
      </w:r>
      <w:r w:rsidR="00C17C01">
        <w:t xml:space="preserve">, and </w:t>
      </w:r>
      <w:r w:rsidR="007772D0">
        <w:t>“</w:t>
      </w:r>
      <w:r w:rsidR="007772D0" w:rsidRPr="00793633">
        <w:t>allow the network to ensure at least a pair of clean BT Tx/Rx instances in each BT interval</w:t>
      </w:r>
      <w:r w:rsidR="007772D0">
        <w:t>”.</w:t>
      </w:r>
      <w:r w:rsidR="00ED27D4">
        <w:t xml:space="preserve"> Solution 3 is </w:t>
      </w:r>
      <w:r w:rsidR="00497DA4">
        <w:t xml:space="preserve">used for </w:t>
      </w:r>
      <w:r w:rsidR="00E8474E">
        <w:t>“</w:t>
      </w:r>
      <w:r w:rsidR="00E8474E" w:rsidRPr="00793633">
        <w:t>some critical short-term events of ISM side, e.g. some events during BT/WiFi connection-setup or other important signalling</w:t>
      </w:r>
      <w:r w:rsidR="00E8474E">
        <w:t>”.</w:t>
      </w:r>
      <w:r w:rsidR="00FB6D38">
        <w:t xml:space="preserve"> Based on the 3GPP TR 36.816</w:t>
      </w:r>
      <w:r w:rsidR="000804C0">
        <w:t xml:space="preserve"> [3]</w:t>
      </w:r>
      <w:r w:rsidR="00FB6D38">
        <w:t xml:space="preserve">, the applicability of LTE </w:t>
      </w:r>
      <w:r w:rsidR="00FB6D38">
        <w:rPr>
          <w:rFonts w:hint="eastAsia"/>
        </w:rPr>
        <w:t>TDM</w:t>
      </w:r>
      <w:r w:rsidR="00FB6D38">
        <w:t xml:space="preserve"> solutions is summarized in the following table.</w:t>
      </w:r>
    </w:p>
    <w:p w14:paraId="3CBBD3B7" w14:textId="782302D0" w:rsidR="0036384E" w:rsidRDefault="0036384E" w:rsidP="00193862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193862">
        <w:t>Applicability</w:t>
      </w:r>
      <w:r>
        <w:t xml:space="preserve"> of LTE IDC TDM solutions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0"/>
        <w:gridCol w:w="1701"/>
        <w:gridCol w:w="1276"/>
      </w:tblGrid>
      <w:tr w:rsidR="00226224" w:rsidRPr="00793633" w14:paraId="451E25B0" w14:textId="77777777" w:rsidTr="00033F38">
        <w:trPr>
          <w:trHeight w:val="730"/>
          <w:jc w:val="center"/>
        </w:trPr>
        <w:tc>
          <w:tcPr>
            <w:tcW w:w="1668" w:type="dxa"/>
          </w:tcPr>
          <w:p w14:paraId="6375CF0A" w14:textId="4C009DB5" w:rsidR="00226224" w:rsidRPr="00793633" w:rsidRDefault="00226224" w:rsidP="002262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3633">
              <w:rPr>
                <w:rFonts w:ascii="Arial" w:hAnsi="Arial" w:cs="Arial"/>
                <w:b/>
                <w:sz w:val="18"/>
                <w:szCs w:val="18"/>
              </w:rPr>
              <w:t>TDM solution</w:t>
            </w:r>
          </w:p>
        </w:tc>
        <w:tc>
          <w:tcPr>
            <w:tcW w:w="1700" w:type="dxa"/>
          </w:tcPr>
          <w:p w14:paraId="3994A580" w14:textId="3486773F" w:rsidR="00226224" w:rsidRPr="00793633" w:rsidRDefault="00226224" w:rsidP="002262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3633">
              <w:rPr>
                <w:rFonts w:ascii="Arial" w:hAnsi="Arial" w:cs="Arial"/>
                <w:b/>
                <w:sz w:val="18"/>
                <w:szCs w:val="18"/>
              </w:rPr>
              <w:t>LTE+BT earphone (VoIP service)</w:t>
            </w:r>
          </w:p>
        </w:tc>
        <w:tc>
          <w:tcPr>
            <w:tcW w:w="1701" w:type="dxa"/>
          </w:tcPr>
          <w:p w14:paraId="169DE470" w14:textId="259987C0" w:rsidR="00226224" w:rsidRPr="00793633" w:rsidRDefault="00226224" w:rsidP="00226224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93633">
              <w:rPr>
                <w:rFonts w:ascii="Arial" w:hAnsi="Arial" w:cs="Arial"/>
                <w:b/>
                <w:color w:val="000000"/>
                <w:sz w:val="18"/>
                <w:szCs w:val="18"/>
              </w:rPr>
              <w:t>LTE+BT earphone (Multimedia service)</w:t>
            </w:r>
          </w:p>
        </w:tc>
        <w:tc>
          <w:tcPr>
            <w:tcW w:w="1276" w:type="dxa"/>
          </w:tcPr>
          <w:p w14:paraId="4251545C" w14:textId="0DF99EC1" w:rsidR="00226224" w:rsidRPr="00793633" w:rsidRDefault="00226224" w:rsidP="0022622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93633">
              <w:rPr>
                <w:rFonts w:ascii="Arial" w:hAnsi="Arial" w:cs="Arial"/>
                <w:b/>
                <w:sz w:val="18"/>
                <w:szCs w:val="18"/>
              </w:rPr>
              <w:t>LTE+GNSS Receiver</w:t>
            </w:r>
          </w:p>
        </w:tc>
      </w:tr>
      <w:tr w:rsidR="00226224" w:rsidRPr="00793633" w14:paraId="6433B972" w14:textId="77777777" w:rsidTr="00033F38">
        <w:trPr>
          <w:trHeight w:val="716"/>
          <w:jc w:val="center"/>
        </w:trPr>
        <w:tc>
          <w:tcPr>
            <w:tcW w:w="1668" w:type="dxa"/>
          </w:tcPr>
          <w:p w14:paraId="116408A1" w14:textId="77777777" w:rsidR="00226224" w:rsidRPr="00793633" w:rsidRDefault="00226224" w:rsidP="002262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3633">
              <w:rPr>
                <w:rFonts w:ascii="Arial" w:hAnsi="Arial" w:cs="Arial"/>
                <w:sz w:val="18"/>
                <w:szCs w:val="18"/>
              </w:rPr>
              <w:t>HARQ process reservation based solution</w:t>
            </w:r>
          </w:p>
        </w:tc>
        <w:tc>
          <w:tcPr>
            <w:tcW w:w="1700" w:type="dxa"/>
          </w:tcPr>
          <w:p w14:paraId="45ABC4F5" w14:textId="77777777" w:rsidR="00226224" w:rsidRPr="00793633" w:rsidRDefault="00226224" w:rsidP="002262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3633">
              <w:rPr>
                <w:rFonts w:ascii="Arial" w:hAnsi="Arial" w:cs="Arial"/>
                <w:sz w:val="18"/>
                <w:szCs w:val="18"/>
              </w:rPr>
              <w:t>Applicable</w:t>
            </w:r>
          </w:p>
        </w:tc>
        <w:tc>
          <w:tcPr>
            <w:tcW w:w="1701" w:type="dxa"/>
          </w:tcPr>
          <w:p w14:paraId="69AFB4E2" w14:textId="77777777" w:rsidR="00226224" w:rsidRPr="00793633" w:rsidRDefault="00226224" w:rsidP="002262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3633">
              <w:rPr>
                <w:rFonts w:ascii="Arial" w:hAnsi="Arial" w:cs="Arial"/>
                <w:sz w:val="18"/>
                <w:szCs w:val="18"/>
              </w:rPr>
              <w:t>Applicable for BT Master, but not applicable for BT Slave</w:t>
            </w:r>
          </w:p>
        </w:tc>
        <w:tc>
          <w:tcPr>
            <w:tcW w:w="1276" w:type="dxa"/>
          </w:tcPr>
          <w:p w14:paraId="57EE18A1" w14:textId="77777777" w:rsidR="00226224" w:rsidRPr="00793633" w:rsidRDefault="00226224" w:rsidP="002262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3633">
              <w:rPr>
                <w:rFonts w:ascii="Arial" w:hAnsi="Arial" w:cs="Arial"/>
                <w:sz w:val="18"/>
                <w:szCs w:val="18"/>
              </w:rPr>
              <w:t>Applicable</w:t>
            </w:r>
          </w:p>
        </w:tc>
      </w:tr>
      <w:tr w:rsidR="00226224" w:rsidRPr="00793633" w14:paraId="7F06E5FD" w14:textId="77777777" w:rsidTr="00033F38">
        <w:trPr>
          <w:jc w:val="center"/>
        </w:trPr>
        <w:tc>
          <w:tcPr>
            <w:tcW w:w="1668" w:type="dxa"/>
          </w:tcPr>
          <w:p w14:paraId="2F5E25E7" w14:textId="77777777" w:rsidR="00226224" w:rsidRPr="00793633" w:rsidRDefault="00226224" w:rsidP="002262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3633">
              <w:rPr>
                <w:rFonts w:ascii="Arial" w:hAnsi="Arial" w:cs="Arial"/>
                <w:sz w:val="18"/>
                <w:szCs w:val="18"/>
              </w:rPr>
              <w:t>DRX based solution</w:t>
            </w:r>
          </w:p>
        </w:tc>
        <w:tc>
          <w:tcPr>
            <w:tcW w:w="1700" w:type="dxa"/>
          </w:tcPr>
          <w:p w14:paraId="49E0E071" w14:textId="77777777" w:rsidR="00226224" w:rsidRPr="00793633" w:rsidRDefault="00226224" w:rsidP="002262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3633">
              <w:rPr>
                <w:rFonts w:ascii="Arial" w:hAnsi="Arial" w:cs="Arial"/>
                <w:sz w:val="18"/>
                <w:szCs w:val="18"/>
              </w:rPr>
              <w:t>Applicable</w:t>
            </w:r>
          </w:p>
        </w:tc>
        <w:tc>
          <w:tcPr>
            <w:tcW w:w="1701" w:type="dxa"/>
          </w:tcPr>
          <w:p w14:paraId="530F1A81" w14:textId="77777777" w:rsidR="00226224" w:rsidRPr="00793633" w:rsidRDefault="00226224" w:rsidP="002262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3633">
              <w:rPr>
                <w:rFonts w:ascii="Arial" w:hAnsi="Arial" w:cs="Arial"/>
                <w:sz w:val="18"/>
                <w:szCs w:val="18"/>
              </w:rPr>
              <w:t>Applicable</w:t>
            </w:r>
          </w:p>
        </w:tc>
        <w:tc>
          <w:tcPr>
            <w:tcW w:w="1276" w:type="dxa"/>
          </w:tcPr>
          <w:p w14:paraId="381B011F" w14:textId="77777777" w:rsidR="00226224" w:rsidRPr="00793633" w:rsidRDefault="00226224" w:rsidP="002262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3633">
              <w:rPr>
                <w:rFonts w:ascii="Arial" w:hAnsi="Arial" w:cs="Arial"/>
                <w:sz w:val="18"/>
                <w:szCs w:val="18"/>
              </w:rPr>
              <w:t>Applicable</w:t>
            </w:r>
          </w:p>
        </w:tc>
      </w:tr>
      <w:tr w:rsidR="00226224" w:rsidRPr="00793633" w14:paraId="2DA1024A" w14:textId="77777777" w:rsidTr="00402163">
        <w:trPr>
          <w:jc w:val="center"/>
        </w:trPr>
        <w:tc>
          <w:tcPr>
            <w:tcW w:w="1668" w:type="dxa"/>
          </w:tcPr>
          <w:p w14:paraId="57BCB397" w14:textId="4D6C50D9" w:rsidR="00226224" w:rsidRPr="00793633" w:rsidRDefault="00226224" w:rsidP="002262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3633">
              <w:rPr>
                <w:rFonts w:ascii="Arial" w:hAnsi="Arial" w:cs="Arial"/>
                <w:sz w:val="18"/>
                <w:szCs w:val="18"/>
              </w:rPr>
              <w:t>Autonomous denial solution</w:t>
            </w:r>
          </w:p>
        </w:tc>
        <w:tc>
          <w:tcPr>
            <w:tcW w:w="4677" w:type="dxa"/>
            <w:gridSpan w:val="3"/>
          </w:tcPr>
          <w:p w14:paraId="635777EF" w14:textId="7B016056" w:rsidR="00226224" w:rsidRPr="00793633" w:rsidRDefault="00226224" w:rsidP="002262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3633">
              <w:rPr>
                <w:rFonts w:ascii="Arial" w:hAnsi="Arial" w:cs="Arial"/>
                <w:sz w:val="18"/>
                <w:szCs w:val="18"/>
              </w:rPr>
              <w:t>Complementary solution for receiving important signalling</w:t>
            </w:r>
          </w:p>
        </w:tc>
      </w:tr>
    </w:tbl>
    <w:p w14:paraId="061DE9B6" w14:textId="40B4EFC7" w:rsidR="00FB6D38" w:rsidRDefault="004A3B8E" w:rsidP="000E5733">
      <w:r>
        <w:t xml:space="preserve">From our understanding, all of the </w:t>
      </w:r>
      <w:r w:rsidR="007E1086">
        <w:t xml:space="preserve">above </w:t>
      </w:r>
      <w:r>
        <w:t>three LTE TDM solutions for IDC can be reused for mitigating the IDC interference in the NR frequency, since the use cases for the interference between 3GPP and non-3GPP RAT(s) are the same for both LTE and NR.</w:t>
      </w:r>
    </w:p>
    <w:p w14:paraId="6EADCB2A" w14:textId="77777777" w:rsidR="00F922CE" w:rsidRPr="005F7074" w:rsidRDefault="00F922CE" w:rsidP="00F922CE">
      <w:pPr>
        <w:rPr>
          <w:b/>
        </w:rPr>
      </w:pPr>
      <w:r w:rsidRPr="005F7074">
        <w:rPr>
          <w:b/>
        </w:rPr>
        <w:t xml:space="preserve">Proposal 1: The following LTE TDM solutions for IDC are </w:t>
      </w:r>
      <w:r>
        <w:rPr>
          <w:b/>
        </w:rPr>
        <w:t>included in Rel-18 IDC</w:t>
      </w:r>
      <w:r w:rsidRPr="005F7074">
        <w:rPr>
          <w:b/>
        </w:rPr>
        <w:t>.</w:t>
      </w:r>
    </w:p>
    <w:p w14:paraId="1C57F39C" w14:textId="77777777" w:rsidR="00F922CE" w:rsidRPr="005F7074" w:rsidRDefault="00F922CE" w:rsidP="00F922CE">
      <w:pPr>
        <w:pStyle w:val="ListParagraph"/>
        <w:numPr>
          <w:ilvl w:val="0"/>
          <w:numId w:val="27"/>
        </w:numPr>
        <w:ind w:firstLineChars="0"/>
        <w:rPr>
          <w:b/>
        </w:rPr>
      </w:pPr>
      <w:r w:rsidRPr="005F7074">
        <w:rPr>
          <w:b/>
        </w:rPr>
        <w:t>Solution 1: DRX based solution (i.e. UE reporting of its preferred DRX configuration)</w:t>
      </w:r>
    </w:p>
    <w:p w14:paraId="75296A21" w14:textId="2611C5B9" w:rsidR="00F922CE" w:rsidRPr="005F7074" w:rsidRDefault="00F922CE" w:rsidP="00F922CE">
      <w:pPr>
        <w:pStyle w:val="ListParagraph"/>
        <w:numPr>
          <w:ilvl w:val="0"/>
          <w:numId w:val="27"/>
        </w:numPr>
        <w:ind w:firstLineChars="0"/>
        <w:rPr>
          <w:b/>
        </w:rPr>
      </w:pPr>
      <w:r w:rsidRPr="005F7074">
        <w:rPr>
          <w:b/>
        </w:rPr>
        <w:t xml:space="preserve">Solution 2: </w:t>
      </w:r>
      <w:r w:rsidRPr="005F7074">
        <w:rPr>
          <w:b/>
          <w:lang w:eastAsia="zh-CN"/>
        </w:rPr>
        <w:t xml:space="preserve">HARQ process reservation based solution (i.e. UE reporting of its preferred UL/DL </w:t>
      </w:r>
      <w:r w:rsidR="00954EE6">
        <w:rPr>
          <w:b/>
          <w:lang w:eastAsia="zh-CN"/>
        </w:rPr>
        <w:t xml:space="preserve">transmission </w:t>
      </w:r>
      <w:r w:rsidRPr="005F7074">
        <w:rPr>
          <w:b/>
          <w:lang w:eastAsia="zh-CN"/>
        </w:rPr>
        <w:t>pattern)</w:t>
      </w:r>
    </w:p>
    <w:p w14:paraId="50D9789C" w14:textId="77777777" w:rsidR="00F922CE" w:rsidRDefault="00F922CE" w:rsidP="00F922CE">
      <w:pPr>
        <w:pStyle w:val="ListParagraph"/>
        <w:numPr>
          <w:ilvl w:val="0"/>
          <w:numId w:val="27"/>
        </w:numPr>
        <w:ind w:firstLineChars="0"/>
        <w:rPr>
          <w:b/>
        </w:rPr>
      </w:pPr>
      <w:r w:rsidRPr="005F7074">
        <w:rPr>
          <w:b/>
        </w:rPr>
        <w:t>Solution 3: UE autonomous denial (i.e. UE autonomous denial based on the configuration provided by the gNB)</w:t>
      </w:r>
    </w:p>
    <w:p w14:paraId="49CCE8A8" w14:textId="77777777" w:rsidR="000C2FF1" w:rsidRDefault="000C2FF1" w:rsidP="000E5733"/>
    <w:p w14:paraId="2B7713D3" w14:textId="51D7405C" w:rsidR="00ED25A5" w:rsidRDefault="000C2FF1" w:rsidP="000C2FF1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>MR-DC impacts for TDM solutions</w:t>
      </w:r>
    </w:p>
    <w:p w14:paraId="638DCD58" w14:textId="475E6FC4" w:rsidR="007A4D91" w:rsidRDefault="00483DA8" w:rsidP="000E5733">
      <w:r w:rsidRPr="00483DA8">
        <w:t xml:space="preserve">For </w:t>
      </w:r>
      <w:r w:rsidR="00F71C7D">
        <w:t>TDM</w:t>
      </w:r>
      <w:r w:rsidRPr="00483DA8">
        <w:t xml:space="preserve"> based solution</w:t>
      </w:r>
      <w:r>
        <w:t xml:space="preserve">, since the </w:t>
      </w:r>
      <w:r w:rsidR="00F71C7D">
        <w:t>TDM</w:t>
      </w:r>
      <w:r>
        <w:t xml:space="preserve"> configuration is per </w:t>
      </w:r>
      <w:r w:rsidR="005E7D0D">
        <w:t>CG (cell group)</w:t>
      </w:r>
      <w:r w:rsidR="00A63782">
        <w:t xml:space="preserve"> </w:t>
      </w:r>
      <w:r w:rsidR="001B2708">
        <w:t xml:space="preserve">and the </w:t>
      </w:r>
      <w:r w:rsidR="00444267">
        <w:t>traffic transmission pattern via MCG bearer and SCG bearer would be different</w:t>
      </w:r>
      <w:r w:rsidR="002314F2">
        <w:t xml:space="preserve">, the UE preferred </w:t>
      </w:r>
      <w:r w:rsidR="001A3C12">
        <w:t>TDM</w:t>
      </w:r>
      <w:r w:rsidR="002314F2">
        <w:t xml:space="preserve"> configuration</w:t>
      </w:r>
      <w:r w:rsidR="001A3C12">
        <w:t xml:space="preserve"> or the autonomous denial configuration</w:t>
      </w:r>
      <w:r w:rsidR="002314F2">
        <w:t xml:space="preserve"> for resolving</w:t>
      </w:r>
      <w:r w:rsidR="00747E4C">
        <w:t xml:space="preserve"> the IDC issue should be per CG</w:t>
      </w:r>
      <w:r w:rsidR="005E7D0D">
        <w:t>.</w:t>
      </w:r>
      <w:r w:rsidR="002314F2">
        <w:t xml:space="preserve"> </w:t>
      </w:r>
      <w:r w:rsidR="00A32628">
        <w:t>For EN-DC, the LTE TDM solution is not applicable to NR</w:t>
      </w:r>
      <w:r w:rsidR="00C408C2">
        <w:t xml:space="preserve"> SCG (or SN)</w:t>
      </w:r>
      <w:r w:rsidR="00280C6F">
        <w:t>, since the NR SN is not able to understand the LTE ASN.1 of the</w:t>
      </w:r>
      <w:r w:rsidR="001B761F">
        <w:t xml:space="preserve"> UE reporting of </w:t>
      </w:r>
      <w:r w:rsidR="000E2C70">
        <w:t xml:space="preserve">its preferred DRX configuration </w:t>
      </w:r>
      <w:r w:rsidR="000E2C70" w:rsidRPr="004A4E64">
        <w:rPr>
          <w:i/>
        </w:rPr>
        <w:t>drx-AssistanceInfo-r11</w:t>
      </w:r>
      <w:r w:rsidR="000E2C70">
        <w:rPr>
          <w:b/>
        </w:rPr>
        <w:t xml:space="preserve"> </w:t>
      </w:r>
      <w:r w:rsidR="000E2C70" w:rsidRPr="00A76C6A">
        <w:t xml:space="preserve">and </w:t>
      </w:r>
      <w:r w:rsidR="00BB5F0A">
        <w:t xml:space="preserve">its preferred UL/DL subframe pattern </w:t>
      </w:r>
      <w:r w:rsidR="00BB5F0A" w:rsidRPr="00D354FA">
        <w:rPr>
          <w:i/>
        </w:rPr>
        <w:t>idc-SubframePatternList-r11</w:t>
      </w:r>
      <w:r w:rsidR="00791386">
        <w:t xml:space="preserve">, and it is also not applicable for the UE to use the </w:t>
      </w:r>
      <w:r w:rsidR="006222B7">
        <w:t xml:space="preserve">LTE </w:t>
      </w:r>
      <w:r w:rsidR="006222B7" w:rsidRPr="00BB68C3">
        <w:rPr>
          <w:i/>
        </w:rPr>
        <w:t>autonomousDenialParameters-r11</w:t>
      </w:r>
      <w:r w:rsidR="006222B7">
        <w:rPr>
          <w:i/>
        </w:rPr>
        <w:t xml:space="preserve"> </w:t>
      </w:r>
      <w:r w:rsidR="006222B7">
        <w:t>to deny the NR SCG transmission.</w:t>
      </w:r>
    </w:p>
    <w:p w14:paraId="650B2CF3" w14:textId="16917A52" w:rsidR="006B4C25" w:rsidRDefault="00186CF5" w:rsidP="000E5733">
      <w:pPr>
        <w:rPr>
          <w:b/>
        </w:rPr>
      </w:pPr>
      <w:r w:rsidRPr="00DF2BA3">
        <w:rPr>
          <w:b/>
        </w:rPr>
        <w:t>Proposal</w:t>
      </w:r>
      <w:r w:rsidR="004A1E7E" w:rsidRPr="00DF2BA3">
        <w:rPr>
          <w:b/>
        </w:rPr>
        <w:t xml:space="preserve"> 2: </w:t>
      </w:r>
      <w:r w:rsidR="00A3006D" w:rsidRPr="00DF2BA3">
        <w:rPr>
          <w:b/>
        </w:rPr>
        <w:t>The</w:t>
      </w:r>
      <w:r w:rsidR="00AD721A" w:rsidRPr="00DF2BA3">
        <w:rPr>
          <w:b/>
        </w:rPr>
        <w:t xml:space="preserve"> DRX configuration </w:t>
      </w:r>
      <w:r w:rsidR="00154F8B">
        <w:rPr>
          <w:b/>
        </w:rPr>
        <w:t xml:space="preserve">preference </w:t>
      </w:r>
      <w:r w:rsidR="00AD721A" w:rsidRPr="00DF2BA3">
        <w:rPr>
          <w:b/>
        </w:rPr>
        <w:t xml:space="preserve">or the </w:t>
      </w:r>
      <w:r w:rsidR="00E726DF" w:rsidRPr="00DF2BA3">
        <w:rPr>
          <w:b/>
        </w:rPr>
        <w:t xml:space="preserve">UL/DL </w:t>
      </w:r>
      <w:r w:rsidR="00614D8F">
        <w:rPr>
          <w:b/>
        </w:rPr>
        <w:t xml:space="preserve">transmission </w:t>
      </w:r>
      <w:r w:rsidR="00E726DF" w:rsidRPr="00DF2BA3">
        <w:rPr>
          <w:b/>
        </w:rPr>
        <w:t xml:space="preserve">pattern </w:t>
      </w:r>
      <w:r w:rsidR="00154F8B">
        <w:rPr>
          <w:b/>
        </w:rPr>
        <w:t xml:space="preserve">preference </w:t>
      </w:r>
      <w:r w:rsidR="00E726DF" w:rsidRPr="00DF2BA3">
        <w:rPr>
          <w:b/>
        </w:rPr>
        <w:t>reported by the UE is per</w:t>
      </w:r>
      <w:r w:rsidR="008E5EB5">
        <w:rPr>
          <w:b/>
        </w:rPr>
        <w:t xml:space="preserve"> cell group</w:t>
      </w:r>
      <w:r w:rsidR="00E726DF" w:rsidRPr="00DF2BA3">
        <w:rPr>
          <w:b/>
        </w:rPr>
        <w:t>.</w:t>
      </w:r>
    </w:p>
    <w:p w14:paraId="0813C3FC" w14:textId="3C9583F3" w:rsidR="002350A5" w:rsidRPr="00327EA4" w:rsidRDefault="006B4C25" w:rsidP="000E5733">
      <w:pPr>
        <w:rPr>
          <w:b/>
        </w:rPr>
      </w:pPr>
      <w:r>
        <w:rPr>
          <w:b/>
        </w:rPr>
        <w:t>Proposal 3</w:t>
      </w:r>
      <w:r w:rsidR="002F77CC">
        <w:rPr>
          <w:b/>
        </w:rPr>
        <w:t>: The autonomous denial configuration is per cell group.</w:t>
      </w:r>
      <w:r w:rsidR="00A3006D" w:rsidRPr="00DF2BA3">
        <w:rPr>
          <w:b/>
        </w:rPr>
        <w:t xml:space="preserve"> </w:t>
      </w:r>
    </w:p>
    <w:p w14:paraId="7F0E1434" w14:textId="77777777" w:rsidR="00D03FB0" w:rsidRPr="00C965A2" w:rsidRDefault="00D03FB0" w:rsidP="000E5733"/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5E5CA9B9" w14:textId="57B2DFA7" w:rsidR="00323059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EB3455">
        <w:t>given above</w:t>
      </w:r>
      <w:r>
        <w:t xml:space="preserve">, </w:t>
      </w:r>
      <w:r w:rsidR="00323059">
        <w:t>we have the following Proposals:</w:t>
      </w:r>
    </w:p>
    <w:p w14:paraId="7CC77D94" w14:textId="77777777" w:rsidR="009F7334" w:rsidRPr="005F7074" w:rsidRDefault="009F7334" w:rsidP="009F7334">
      <w:pPr>
        <w:rPr>
          <w:b/>
        </w:rPr>
      </w:pPr>
      <w:bookmarkStart w:id="2" w:name="_Toc502437832"/>
      <w:r w:rsidRPr="005F7074">
        <w:rPr>
          <w:b/>
        </w:rPr>
        <w:t xml:space="preserve">Proposal 1: The following LTE TDM solutions for IDC are </w:t>
      </w:r>
      <w:r>
        <w:rPr>
          <w:b/>
        </w:rPr>
        <w:t>included in Rel-18 IDC</w:t>
      </w:r>
      <w:r w:rsidRPr="005F7074">
        <w:rPr>
          <w:b/>
        </w:rPr>
        <w:t>.</w:t>
      </w:r>
    </w:p>
    <w:p w14:paraId="0C299087" w14:textId="77777777" w:rsidR="009F7334" w:rsidRPr="005F7074" w:rsidRDefault="009F7334" w:rsidP="009F7334">
      <w:pPr>
        <w:pStyle w:val="ListParagraph"/>
        <w:numPr>
          <w:ilvl w:val="0"/>
          <w:numId w:val="27"/>
        </w:numPr>
        <w:ind w:firstLineChars="0"/>
        <w:rPr>
          <w:b/>
        </w:rPr>
      </w:pPr>
      <w:r w:rsidRPr="005F7074">
        <w:rPr>
          <w:b/>
        </w:rPr>
        <w:t>Solution 1: DRX based solution (i.e. UE reporting of its preferred DRX configuration)</w:t>
      </w:r>
    </w:p>
    <w:p w14:paraId="319A44F7" w14:textId="77777777" w:rsidR="009F7334" w:rsidRPr="005F7074" w:rsidRDefault="009F7334" w:rsidP="009F7334">
      <w:pPr>
        <w:pStyle w:val="ListParagraph"/>
        <w:numPr>
          <w:ilvl w:val="0"/>
          <w:numId w:val="27"/>
        </w:numPr>
        <w:ind w:firstLineChars="0"/>
        <w:rPr>
          <w:b/>
        </w:rPr>
      </w:pPr>
      <w:r w:rsidRPr="005F7074">
        <w:rPr>
          <w:b/>
        </w:rPr>
        <w:t xml:space="preserve">Solution 2: </w:t>
      </w:r>
      <w:r w:rsidRPr="005F7074">
        <w:rPr>
          <w:b/>
          <w:lang w:eastAsia="zh-CN"/>
        </w:rPr>
        <w:t xml:space="preserve">HARQ process reservation based solution (i.e. UE reporting of its preferred UL/DL </w:t>
      </w:r>
      <w:r>
        <w:rPr>
          <w:b/>
          <w:lang w:eastAsia="zh-CN"/>
        </w:rPr>
        <w:t xml:space="preserve">transmission </w:t>
      </w:r>
      <w:r w:rsidRPr="005F7074">
        <w:rPr>
          <w:b/>
          <w:lang w:eastAsia="zh-CN"/>
        </w:rPr>
        <w:t>pattern)</w:t>
      </w:r>
    </w:p>
    <w:p w14:paraId="06547ADF" w14:textId="77777777" w:rsidR="009F7334" w:rsidRDefault="009F7334" w:rsidP="009F7334">
      <w:pPr>
        <w:pStyle w:val="ListParagraph"/>
        <w:numPr>
          <w:ilvl w:val="0"/>
          <w:numId w:val="27"/>
        </w:numPr>
        <w:ind w:firstLineChars="0"/>
        <w:rPr>
          <w:b/>
        </w:rPr>
      </w:pPr>
      <w:r w:rsidRPr="005F7074">
        <w:rPr>
          <w:b/>
        </w:rPr>
        <w:lastRenderedPageBreak/>
        <w:t>Solution 3: UE autonomous denial (i.e. UE autonomous denial based on the configuration provided by the gNB)</w:t>
      </w:r>
    </w:p>
    <w:p w14:paraId="43D6AE97" w14:textId="77777777" w:rsidR="00FC70E0" w:rsidRDefault="00FC70E0" w:rsidP="00FC70E0">
      <w:pPr>
        <w:rPr>
          <w:b/>
        </w:rPr>
      </w:pPr>
      <w:r w:rsidRPr="00DF2BA3">
        <w:rPr>
          <w:b/>
        </w:rPr>
        <w:t xml:space="preserve">Proposal 2: The DRX configuration </w:t>
      </w:r>
      <w:r>
        <w:rPr>
          <w:b/>
        </w:rPr>
        <w:t xml:space="preserve">preference </w:t>
      </w:r>
      <w:r w:rsidRPr="00DF2BA3">
        <w:rPr>
          <w:b/>
        </w:rPr>
        <w:t xml:space="preserve">or the UL/DL </w:t>
      </w:r>
      <w:r>
        <w:rPr>
          <w:b/>
        </w:rPr>
        <w:t xml:space="preserve">transmission </w:t>
      </w:r>
      <w:r w:rsidRPr="00DF2BA3">
        <w:rPr>
          <w:b/>
        </w:rPr>
        <w:t xml:space="preserve">pattern </w:t>
      </w:r>
      <w:r>
        <w:rPr>
          <w:b/>
        </w:rPr>
        <w:t xml:space="preserve">preference </w:t>
      </w:r>
      <w:r w:rsidRPr="00DF2BA3">
        <w:rPr>
          <w:b/>
        </w:rPr>
        <w:t>reported by the UE is per</w:t>
      </w:r>
      <w:r>
        <w:rPr>
          <w:b/>
        </w:rPr>
        <w:t xml:space="preserve"> cell group</w:t>
      </w:r>
      <w:r w:rsidRPr="00DF2BA3">
        <w:rPr>
          <w:b/>
        </w:rPr>
        <w:t>.</w:t>
      </w:r>
    </w:p>
    <w:p w14:paraId="1DF4AA2E" w14:textId="77777777" w:rsidR="00FC70E0" w:rsidRPr="00327EA4" w:rsidRDefault="00FC70E0" w:rsidP="00FC70E0">
      <w:pPr>
        <w:rPr>
          <w:b/>
        </w:rPr>
      </w:pPr>
      <w:r>
        <w:rPr>
          <w:b/>
        </w:rPr>
        <w:t>Proposal 3: The autonomous denial configuration is per cell group.</w:t>
      </w:r>
      <w:r w:rsidRPr="00DF2BA3">
        <w:rPr>
          <w:b/>
        </w:rPr>
        <w:t xml:space="preserve"> </w:t>
      </w:r>
    </w:p>
    <w:p w14:paraId="082D104A" w14:textId="77777777" w:rsidR="00FC70E0" w:rsidRPr="00517AC1" w:rsidRDefault="00FC70E0" w:rsidP="00517AC1">
      <w:pPr>
        <w:rPr>
          <w:b/>
        </w:rPr>
      </w:pPr>
      <w:bookmarkStart w:id="3" w:name="_GoBack"/>
      <w:bookmarkEnd w:id="3"/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2"/>
    <w:p w14:paraId="211E8B3C" w14:textId="488CB1C0" w:rsidR="00F07CD0" w:rsidRDefault="00F07CD0" w:rsidP="00F07CD0">
      <w:r>
        <w:t xml:space="preserve">[1] </w:t>
      </w:r>
      <w:r w:rsidRPr="00710001">
        <w:t>RP-221281, Xiaomi, “Revised WID: In-Device Co-existence (IDC) enhancements for NR and MR-DC”.</w:t>
      </w:r>
    </w:p>
    <w:p w14:paraId="588BE52C" w14:textId="48278AF9" w:rsidR="008E172A" w:rsidRDefault="008E172A" w:rsidP="00F07CD0">
      <w:r>
        <w:t>[2] 3GPP TS 36.331, “</w:t>
      </w:r>
      <w:r w:rsidR="006950B2" w:rsidRPr="004A4877">
        <w:t>Evolved Universal Terrestrial Radio Access (E-UTRA);</w:t>
      </w:r>
      <w:r w:rsidR="006950B2">
        <w:t xml:space="preserve"> </w:t>
      </w:r>
      <w:r w:rsidR="006950B2" w:rsidRPr="004A4877">
        <w:t>Radio Resource Control (RRC);</w:t>
      </w:r>
      <w:r w:rsidR="006950B2">
        <w:t xml:space="preserve"> </w:t>
      </w:r>
      <w:r w:rsidR="006950B2" w:rsidRPr="004A4877">
        <w:t>Protocol specification</w:t>
      </w:r>
      <w:r>
        <w:t>”</w:t>
      </w:r>
    </w:p>
    <w:p w14:paraId="300B58BC" w14:textId="591625F3" w:rsidR="00D63065" w:rsidRDefault="00D63065" w:rsidP="00F07CD0">
      <w:r>
        <w:t>[3] 3GPP TS 36.816, “</w:t>
      </w:r>
      <w:r w:rsidRPr="004A4877">
        <w:t>Evolved Universal Terrestrial Radio Access (E-UTRA);</w:t>
      </w:r>
      <w:r>
        <w:t xml:space="preserve"> </w:t>
      </w:r>
      <w:r w:rsidR="00645388" w:rsidRPr="00793633">
        <w:t>Study on signalling and procedure for interference avoidance for in-device coexistence</w:t>
      </w:r>
      <w:r>
        <w:t>”</w:t>
      </w:r>
    </w:p>
    <w:p w14:paraId="175DF1D6" w14:textId="77777777" w:rsidR="002B11A4" w:rsidRPr="00710001" w:rsidRDefault="002B11A4" w:rsidP="00F07CD0"/>
    <w:p w14:paraId="23489796" w14:textId="22F3841C" w:rsidR="005E2226" w:rsidRPr="00A908F6" w:rsidRDefault="005E2226" w:rsidP="00E03CF5">
      <w:pPr>
        <w:pStyle w:val="Doc-title"/>
      </w:pPr>
    </w:p>
    <w:p w14:paraId="263133C8" w14:textId="77777777" w:rsidR="005E2226" w:rsidRPr="00316C09" w:rsidRDefault="005E2226" w:rsidP="00941B1C">
      <w:pPr>
        <w:spacing w:afterLines="50" w:line="240" w:lineRule="auto"/>
        <w:jc w:val="left"/>
      </w:pP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DAAC5" w14:textId="77777777" w:rsidR="00BE0F61" w:rsidRDefault="00BE0F61">
      <w:pPr>
        <w:spacing w:after="0" w:line="240" w:lineRule="auto"/>
      </w:pPr>
      <w:r>
        <w:separator/>
      </w:r>
    </w:p>
  </w:endnote>
  <w:endnote w:type="continuationSeparator" w:id="0">
    <w:p w14:paraId="668C2549" w14:textId="77777777" w:rsidR="00BE0F61" w:rsidRDefault="00BE0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A1400" w14:textId="77777777" w:rsidR="00BE0F61" w:rsidRDefault="00BE0F61">
      <w:pPr>
        <w:spacing w:after="0" w:line="240" w:lineRule="auto"/>
      </w:pPr>
      <w:r>
        <w:separator/>
      </w:r>
    </w:p>
  </w:footnote>
  <w:footnote w:type="continuationSeparator" w:id="0">
    <w:p w14:paraId="3BCF1023" w14:textId="77777777" w:rsidR="00BE0F61" w:rsidRDefault="00BE0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622312D"/>
    <w:multiLevelType w:val="hybridMultilevel"/>
    <w:tmpl w:val="7486C8A4"/>
    <w:lvl w:ilvl="0" w:tplc="78FCC8C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61EEA"/>
    <w:multiLevelType w:val="hybridMultilevel"/>
    <w:tmpl w:val="7C4A9404"/>
    <w:lvl w:ilvl="0" w:tplc="560A3D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9770C"/>
    <w:multiLevelType w:val="hybridMultilevel"/>
    <w:tmpl w:val="9164196C"/>
    <w:lvl w:ilvl="0" w:tplc="418E71F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3"/>
  </w:num>
  <w:num w:numId="5">
    <w:abstractNumId w:val="0"/>
  </w:num>
  <w:num w:numId="6">
    <w:abstractNumId w:val="17"/>
  </w:num>
  <w:num w:numId="7">
    <w:abstractNumId w:val="21"/>
  </w:num>
  <w:num w:numId="8">
    <w:abstractNumId w:val="11"/>
  </w:num>
  <w:num w:numId="9">
    <w:abstractNumId w:val="2"/>
  </w:num>
  <w:num w:numId="10">
    <w:abstractNumId w:val="9"/>
  </w:num>
  <w:num w:numId="11">
    <w:abstractNumId w:val="15"/>
  </w:num>
  <w:num w:numId="12">
    <w:abstractNumId w:val="1"/>
  </w:num>
  <w:num w:numId="13">
    <w:abstractNumId w:val="19"/>
  </w:num>
  <w:num w:numId="14">
    <w:abstractNumId w:val="23"/>
  </w:num>
  <w:num w:numId="15">
    <w:abstractNumId w:val="7"/>
  </w:num>
  <w:num w:numId="16">
    <w:abstractNumId w:val="18"/>
  </w:num>
  <w:num w:numId="17">
    <w:abstractNumId w:val="4"/>
  </w:num>
  <w:num w:numId="18">
    <w:abstractNumId w:val="20"/>
  </w:num>
  <w:num w:numId="19">
    <w:abstractNumId w:val="5"/>
  </w:num>
  <w:num w:numId="20">
    <w:abstractNumId w:val="22"/>
  </w:num>
  <w:num w:numId="21">
    <w:abstractNumId w:val="24"/>
  </w:num>
  <w:num w:numId="22">
    <w:abstractNumId w:val="16"/>
  </w:num>
  <w:num w:numId="23">
    <w:abstractNumId w:val="3"/>
  </w:num>
  <w:num w:numId="24">
    <w:abstractNumId w:val="8"/>
  </w:num>
  <w:num w:numId="25">
    <w:abstractNumId w:val="10"/>
  </w:num>
  <w:num w:numId="26">
    <w:abstractNumId w:val="3"/>
  </w:num>
  <w:num w:numId="27">
    <w:abstractNumId w:val="12"/>
  </w:num>
  <w:num w:numId="28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841"/>
    <w:rsid w:val="00002AB7"/>
    <w:rsid w:val="00003169"/>
    <w:rsid w:val="00003229"/>
    <w:rsid w:val="00003349"/>
    <w:rsid w:val="00003395"/>
    <w:rsid w:val="00003538"/>
    <w:rsid w:val="000036C0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5F27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92C"/>
    <w:rsid w:val="00011C1B"/>
    <w:rsid w:val="00011D57"/>
    <w:rsid w:val="000127B4"/>
    <w:rsid w:val="0001294B"/>
    <w:rsid w:val="000129C1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2E4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2D57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4EC7"/>
    <w:rsid w:val="00025416"/>
    <w:rsid w:val="00025475"/>
    <w:rsid w:val="00025616"/>
    <w:rsid w:val="00025A91"/>
    <w:rsid w:val="00025A93"/>
    <w:rsid w:val="00025BE4"/>
    <w:rsid w:val="00025E38"/>
    <w:rsid w:val="00026456"/>
    <w:rsid w:val="000268A4"/>
    <w:rsid w:val="00026A00"/>
    <w:rsid w:val="0002725D"/>
    <w:rsid w:val="000274B9"/>
    <w:rsid w:val="0002762F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1D8"/>
    <w:rsid w:val="000423B0"/>
    <w:rsid w:val="00042A24"/>
    <w:rsid w:val="00042AE4"/>
    <w:rsid w:val="00042F3F"/>
    <w:rsid w:val="00043185"/>
    <w:rsid w:val="000431FC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9B1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D23"/>
    <w:rsid w:val="00061FED"/>
    <w:rsid w:val="000627E0"/>
    <w:rsid w:val="00062AF0"/>
    <w:rsid w:val="000632EE"/>
    <w:rsid w:val="00063552"/>
    <w:rsid w:val="00063621"/>
    <w:rsid w:val="00063779"/>
    <w:rsid w:val="0006394F"/>
    <w:rsid w:val="00063A9C"/>
    <w:rsid w:val="00063B83"/>
    <w:rsid w:val="00063BC9"/>
    <w:rsid w:val="00063F0A"/>
    <w:rsid w:val="000640F4"/>
    <w:rsid w:val="000641C1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6C6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ABE"/>
    <w:rsid w:val="00077E34"/>
    <w:rsid w:val="00077EE0"/>
    <w:rsid w:val="000803A0"/>
    <w:rsid w:val="000803AA"/>
    <w:rsid w:val="0008049C"/>
    <w:rsid w:val="000804C0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1FD2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F70"/>
    <w:rsid w:val="000B60D6"/>
    <w:rsid w:val="000B61FA"/>
    <w:rsid w:val="000B645F"/>
    <w:rsid w:val="000B6593"/>
    <w:rsid w:val="000B660F"/>
    <w:rsid w:val="000B6A86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F1"/>
    <w:rsid w:val="000C313D"/>
    <w:rsid w:val="000C3236"/>
    <w:rsid w:val="000C3280"/>
    <w:rsid w:val="000C334B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7F8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883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0D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C70"/>
    <w:rsid w:val="000E2D89"/>
    <w:rsid w:val="000E378E"/>
    <w:rsid w:val="000E37B9"/>
    <w:rsid w:val="000E3DF2"/>
    <w:rsid w:val="000E3E32"/>
    <w:rsid w:val="000E3E39"/>
    <w:rsid w:val="000E4363"/>
    <w:rsid w:val="000E4498"/>
    <w:rsid w:val="000E4DBE"/>
    <w:rsid w:val="000E502E"/>
    <w:rsid w:val="000E5733"/>
    <w:rsid w:val="000E580C"/>
    <w:rsid w:val="000E5FDE"/>
    <w:rsid w:val="000E6154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057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2B6"/>
    <w:rsid w:val="001003CD"/>
    <w:rsid w:val="0010042F"/>
    <w:rsid w:val="001006E2"/>
    <w:rsid w:val="0010083D"/>
    <w:rsid w:val="00100D60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C49"/>
    <w:rsid w:val="00133DB6"/>
    <w:rsid w:val="0013438E"/>
    <w:rsid w:val="001345C1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0F3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863"/>
    <w:rsid w:val="00146923"/>
    <w:rsid w:val="00146ED2"/>
    <w:rsid w:val="00146EF5"/>
    <w:rsid w:val="00146F6E"/>
    <w:rsid w:val="0014712A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4F8B"/>
    <w:rsid w:val="00155585"/>
    <w:rsid w:val="0015585C"/>
    <w:rsid w:val="001558DA"/>
    <w:rsid w:val="00155BBD"/>
    <w:rsid w:val="00155F95"/>
    <w:rsid w:val="001564B3"/>
    <w:rsid w:val="00156505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2E04"/>
    <w:rsid w:val="00183187"/>
    <w:rsid w:val="0018320D"/>
    <w:rsid w:val="001833A9"/>
    <w:rsid w:val="0018379C"/>
    <w:rsid w:val="00183969"/>
    <w:rsid w:val="00183C35"/>
    <w:rsid w:val="00183E0A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88"/>
    <w:rsid w:val="001865C8"/>
    <w:rsid w:val="00186719"/>
    <w:rsid w:val="00186875"/>
    <w:rsid w:val="001868E2"/>
    <w:rsid w:val="00186968"/>
    <w:rsid w:val="00186AA7"/>
    <w:rsid w:val="00186CF5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36A3"/>
    <w:rsid w:val="00193862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CE9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3C12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E65"/>
    <w:rsid w:val="001B1FD1"/>
    <w:rsid w:val="001B2708"/>
    <w:rsid w:val="001B2DB0"/>
    <w:rsid w:val="001B3233"/>
    <w:rsid w:val="001B3B11"/>
    <w:rsid w:val="001B406A"/>
    <w:rsid w:val="001B409E"/>
    <w:rsid w:val="001B41F5"/>
    <w:rsid w:val="001B4B1D"/>
    <w:rsid w:val="001B4B7C"/>
    <w:rsid w:val="001B500F"/>
    <w:rsid w:val="001B5220"/>
    <w:rsid w:val="001B56F6"/>
    <w:rsid w:val="001B582E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61F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B4"/>
    <w:rsid w:val="001C4A1E"/>
    <w:rsid w:val="001C4B6A"/>
    <w:rsid w:val="001C4E24"/>
    <w:rsid w:val="001C54FF"/>
    <w:rsid w:val="001C5969"/>
    <w:rsid w:val="001C5E3F"/>
    <w:rsid w:val="001C6250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228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E91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4BD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5A"/>
    <w:rsid w:val="001F36A7"/>
    <w:rsid w:val="001F3A9D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6C1"/>
    <w:rsid w:val="0020384B"/>
    <w:rsid w:val="00203E23"/>
    <w:rsid w:val="00203E47"/>
    <w:rsid w:val="002043AE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24"/>
    <w:rsid w:val="00226291"/>
    <w:rsid w:val="002264C7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E08"/>
    <w:rsid w:val="00230FD3"/>
    <w:rsid w:val="002314F2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0A5"/>
    <w:rsid w:val="00235226"/>
    <w:rsid w:val="0023525F"/>
    <w:rsid w:val="002355D3"/>
    <w:rsid w:val="002357BD"/>
    <w:rsid w:val="00235F80"/>
    <w:rsid w:val="002364FD"/>
    <w:rsid w:val="00236B24"/>
    <w:rsid w:val="00236D0E"/>
    <w:rsid w:val="00236E91"/>
    <w:rsid w:val="002371EA"/>
    <w:rsid w:val="00237942"/>
    <w:rsid w:val="00237AF3"/>
    <w:rsid w:val="002405CA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5A41"/>
    <w:rsid w:val="002460AA"/>
    <w:rsid w:val="0024714F"/>
    <w:rsid w:val="002478D4"/>
    <w:rsid w:val="002479A5"/>
    <w:rsid w:val="00250272"/>
    <w:rsid w:val="00250B2F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8C4"/>
    <w:rsid w:val="00262B01"/>
    <w:rsid w:val="00262C5E"/>
    <w:rsid w:val="00262E71"/>
    <w:rsid w:val="0026311D"/>
    <w:rsid w:val="002633FE"/>
    <w:rsid w:val="002634C8"/>
    <w:rsid w:val="002636F5"/>
    <w:rsid w:val="00263C7C"/>
    <w:rsid w:val="00263F0B"/>
    <w:rsid w:val="002640E8"/>
    <w:rsid w:val="00264157"/>
    <w:rsid w:val="002642EB"/>
    <w:rsid w:val="002647E7"/>
    <w:rsid w:val="00264863"/>
    <w:rsid w:val="0026486F"/>
    <w:rsid w:val="00264B65"/>
    <w:rsid w:val="00265032"/>
    <w:rsid w:val="0026517F"/>
    <w:rsid w:val="0026523E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C56"/>
    <w:rsid w:val="00277CDB"/>
    <w:rsid w:val="00277ECB"/>
    <w:rsid w:val="0028015E"/>
    <w:rsid w:val="002807C7"/>
    <w:rsid w:val="00280A0B"/>
    <w:rsid w:val="00280C6F"/>
    <w:rsid w:val="0028191D"/>
    <w:rsid w:val="00282207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B2D"/>
    <w:rsid w:val="00283BA3"/>
    <w:rsid w:val="00283CB6"/>
    <w:rsid w:val="00283FAC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1C6A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1A4"/>
    <w:rsid w:val="002B14FA"/>
    <w:rsid w:val="002B156A"/>
    <w:rsid w:val="002B1780"/>
    <w:rsid w:val="002B1971"/>
    <w:rsid w:val="002B1A13"/>
    <w:rsid w:val="002B1A71"/>
    <w:rsid w:val="002B1C12"/>
    <w:rsid w:val="002B1CBE"/>
    <w:rsid w:val="002B1E9B"/>
    <w:rsid w:val="002B1F4B"/>
    <w:rsid w:val="002B2034"/>
    <w:rsid w:val="002B260C"/>
    <w:rsid w:val="002B27B9"/>
    <w:rsid w:val="002B2AF0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21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4EA7"/>
    <w:rsid w:val="002D50F9"/>
    <w:rsid w:val="002D62F9"/>
    <w:rsid w:val="002D632B"/>
    <w:rsid w:val="002D6667"/>
    <w:rsid w:val="002D7494"/>
    <w:rsid w:val="002D7B4C"/>
    <w:rsid w:val="002E01ED"/>
    <w:rsid w:val="002E0642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7CC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E35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461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59"/>
    <w:rsid w:val="003230C1"/>
    <w:rsid w:val="00323847"/>
    <w:rsid w:val="00323CBF"/>
    <w:rsid w:val="00323D30"/>
    <w:rsid w:val="00323DAE"/>
    <w:rsid w:val="00323E29"/>
    <w:rsid w:val="00324184"/>
    <w:rsid w:val="0032433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B1B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27EA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84E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6FBF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8D8"/>
    <w:rsid w:val="00372AF6"/>
    <w:rsid w:val="00372B01"/>
    <w:rsid w:val="0037338A"/>
    <w:rsid w:val="003733FC"/>
    <w:rsid w:val="00373806"/>
    <w:rsid w:val="00373A04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592"/>
    <w:rsid w:val="003768FF"/>
    <w:rsid w:val="00376A04"/>
    <w:rsid w:val="00377165"/>
    <w:rsid w:val="003773F3"/>
    <w:rsid w:val="003779E6"/>
    <w:rsid w:val="00377A6F"/>
    <w:rsid w:val="00377B59"/>
    <w:rsid w:val="00377D8D"/>
    <w:rsid w:val="00377F87"/>
    <w:rsid w:val="00380296"/>
    <w:rsid w:val="00380947"/>
    <w:rsid w:val="00380A7B"/>
    <w:rsid w:val="00380CD3"/>
    <w:rsid w:val="00380D62"/>
    <w:rsid w:val="00380EC1"/>
    <w:rsid w:val="00380F51"/>
    <w:rsid w:val="00380FD8"/>
    <w:rsid w:val="0038119E"/>
    <w:rsid w:val="003811F4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6132"/>
    <w:rsid w:val="00386213"/>
    <w:rsid w:val="003865F9"/>
    <w:rsid w:val="003868EC"/>
    <w:rsid w:val="003869C0"/>
    <w:rsid w:val="00386AEF"/>
    <w:rsid w:val="00386AFD"/>
    <w:rsid w:val="00386D66"/>
    <w:rsid w:val="00386F42"/>
    <w:rsid w:val="00387A2B"/>
    <w:rsid w:val="00387AF9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155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387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6EA4"/>
    <w:rsid w:val="003B74BD"/>
    <w:rsid w:val="003B7ABF"/>
    <w:rsid w:val="003B7E6D"/>
    <w:rsid w:val="003B7E8B"/>
    <w:rsid w:val="003C0500"/>
    <w:rsid w:val="003C0570"/>
    <w:rsid w:val="003C06B5"/>
    <w:rsid w:val="003C149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3AC"/>
    <w:rsid w:val="003F27DA"/>
    <w:rsid w:val="003F285E"/>
    <w:rsid w:val="003F2934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4C1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8D2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85E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1C89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267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742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DA8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46"/>
    <w:rsid w:val="00487F9A"/>
    <w:rsid w:val="0049000D"/>
    <w:rsid w:val="0049030B"/>
    <w:rsid w:val="0049056D"/>
    <w:rsid w:val="004905D5"/>
    <w:rsid w:val="00490696"/>
    <w:rsid w:val="0049093F"/>
    <w:rsid w:val="00490CA0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6E7F"/>
    <w:rsid w:val="00497304"/>
    <w:rsid w:val="004975B4"/>
    <w:rsid w:val="00497B18"/>
    <w:rsid w:val="00497B8E"/>
    <w:rsid w:val="00497DA4"/>
    <w:rsid w:val="00497FEB"/>
    <w:rsid w:val="004A0295"/>
    <w:rsid w:val="004A029E"/>
    <w:rsid w:val="004A04D0"/>
    <w:rsid w:val="004A0982"/>
    <w:rsid w:val="004A0E43"/>
    <w:rsid w:val="004A0E59"/>
    <w:rsid w:val="004A11AC"/>
    <w:rsid w:val="004A1273"/>
    <w:rsid w:val="004A154F"/>
    <w:rsid w:val="004A1B76"/>
    <w:rsid w:val="004A1E7E"/>
    <w:rsid w:val="004A202E"/>
    <w:rsid w:val="004A2204"/>
    <w:rsid w:val="004A2D6A"/>
    <w:rsid w:val="004A2D74"/>
    <w:rsid w:val="004A2ED9"/>
    <w:rsid w:val="004A330E"/>
    <w:rsid w:val="004A3358"/>
    <w:rsid w:val="004A33D6"/>
    <w:rsid w:val="004A38C3"/>
    <w:rsid w:val="004A3B76"/>
    <w:rsid w:val="004A3B7F"/>
    <w:rsid w:val="004A3B8E"/>
    <w:rsid w:val="004A3C22"/>
    <w:rsid w:val="004A4183"/>
    <w:rsid w:val="004A495D"/>
    <w:rsid w:val="004A4C3F"/>
    <w:rsid w:val="004A4CAF"/>
    <w:rsid w:val="004A4D00"/>
    <w:rsid w:val="004A4D5C"/>
    <w:rsid w:val="004A4E64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6F9B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03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1DF3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976"/>
    <w:rsid w:val="00501A1E"/>
    <w:rsid w:val="00501AA2"/>
    <w:rsid w:val="00502011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801"/>
    <w:rsid w:val="005149D0"/>
    <w:rsid w:val="00514E50"/>
    <w:rsid w:val="005150B5"/>
    <w:rsid w:val="0051552F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A8F"/>
    <w:rsid w:val="00517AC1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1F4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0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9A2"/>
    <w:rsid w:val="00536CE2"/>
    <w:rsid w:val="00536ECC"/>
    <w:rsid w:val="0053717B"/>
    <w:rsid w:val="00537581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A0"/>
    <w:rsid w:val="005450E6"/>
    <w:rsid w:val="00545405"/>
    <w:rsid w:val="00545BA6"/>
    <w:rsid w:val="00546145"/>
    <w:rsid w:val="005461CD"/>
    <w:rsid w:val="005463CB"/>
    <w:rsid w:val="005463E4"/>
    <w:rsid w:val="005467AE"/>
    <w:rsid w:val="0054694C"/>
    <w:rsid w:val="005469BF"/>
    <w:rsid w:val="00546A3E"/>
    <w:rsid w:val="00547123"/>
    <w:rsid w:val="005475A4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3AC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02E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219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BE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8CB"/>
    <w:rsid w:val="005A310C"/>
    <w:rsid w:val="005A315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CB4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4F7E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252C"/>
    <w:rsid w:val="005D2554"/>
    <w:rsid w:val="005D27F6"/>
    <w:rsid w:val="005D28B7"/>
    <w:rsid w:val="005D2B23"/>
    <w:rsid w:val="005D3292"/>
    <w:rsid w:val="005D33B9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0D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6B5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74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1C6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07F3D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0B8"/>
    <w:rsid w:val="00613161"/>
    <w:rsid w:val="0061323C"/>
    <w:rsid w:val="00613AD6"/>
    <w:rsid w:val="006140B2"/>
    <w:rsid w:val="0061456F"/>
    <w:rsid w:val="00614771"/>
    <w:rsid w:val="00614D15"/>
    <w:rsid w:val="00614D8F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1C5"/>
    <w:rsid w:val="006222AD"/>
    <w:rsid w:val="006222B7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8BF"/>
    <w:rsid w:val="00624C4B"/>
    <w:rsid w:val="006259B3"/>
    <w:rsid w:val="00625B1E"/>
    <w:rsid w:val="00625BF9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B6"/>
    <w:rsid w:val="00635A5B"/>
    <w:rsid w:val="00635BB0"/>
    <w:rsid w:val="00636044"/>
    <w:rsid w:val="00636367"/>
    <w:rsid w:val="006363CB"/>
    <w:rsid w:val="006364B5"/>
    <w:rsid w:val="00636A2C"/>
    <w:rsid w:val="00636D74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EDB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388"/>
    <w:rsid w:val="006456DF"/>
    <w:rsid w:val="006458F7"/>
    <w:rsid w:val="00645A16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B6A"/>
    <w:rsid w:val="00681F89"/>
    <w:rsid w:val="00681FC3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2FE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0B2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0E60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23F"/>
    <w:rsid w:val="006A44DA"/>
    <w:rsid w:val="006A47F5"/>
    <w:rsid w:val="006A482A"/>
    <w:rsid w:val="006A4A12"/>
    <w:rsid w:val="006A4A7E"/>
    <w:rsid w:val="006A4AB1"/>
    <w:rsid w:val="006A4C63"/>
    <w:rsid w:val="006A4D12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0E84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25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1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0F0"/>
    <w:rsid w:val="006C4859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10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2B45"/>
    <w:rsid w:val="006F2DBB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571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49D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8AA"/>
    <w:rsid w:val="00736A48"/>
    <w:rsid w:val="00737067"/>
    <w:rsid w:val="0073729E"/>
    <w:rsid w:val="007374C2"/>
    <w:rsid w:val="00737720"/>
    <w:rsid w:val="00737AFA"/>
    <w:rsid w:val="00737B5A"/>
    <w:rsid w:val="007400D6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7A8F"/>
    <w:rsid w:val="00747D09"/>
    <w:rsid w:val="00747DD7"/>
    <w:rsid w:val="00747E4C"/>
    <w:rsid w:val="00747FBE"/>
    <w:rsid w:val="00750040"/>
    <w:rsid w:val="00750297"/>
    <w:rsid w:val="00751241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0F"/>
    <w:rsid w:val="00762E6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6E5"/>
    <w:rsid w:val="007658E7"/>
    <w:rsid w:val="00765A13"/>
    <w:rsid w:val="00765B8F"/>
    <w:rsid w:val="0076664A"/>
    <w:rsid w:val="00766697"/>
    <w:rsid w:val="007669BD"/>
    <w:rsid w:val="0076707B"/>
    <w:rsid w:val="0076719D"/>
    <w:rsid w:val="007675D7"/>
    <w:rsid w:val="00767ACC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2D0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386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4DC"/>
    <w:rsid w:val="00797639"/>
    <w:rsid w:val="00797724"/>
    <w:rsid w:val="007977AC"/>
    <w:rsid w:val="00797A27"/>
    <w:rsid w:val="007A01E4"/>
    <w:rsid w:val="007A0D06"/>
    <w:rsid w:val="007A1D83"/>
    <w:rsid w:val="007A2175"/>
    <w:rsid w:val="007A2895"/>
    <w:rsid w:val="007A2CCA"/>
    <w:rsid w:val="007A2D89"/>
    <w:rsid w:val="007A3750"/>
    <w:rsid w:val="007A3755"/>
    <w:rsid w:val="007A3824"/>
    <w:rsid w:val="007A3990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91"/>
    <w:rsid w:val="007A4DCF"/>
    <w:rsid w:val="007A5050"/>
    <w:rsid w:val="007A546D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A05"/>
    <w:rsid w:val="007B4D91"/>
    <w:rsid w:val="007B4D9C"/>
    <w:rsid w:val="007B4DFD"/>
    <w:rsid w:val="007B5273"/>
    <w:rsid w:val="007B556A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858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849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8CE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086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4DF"/>
    <w:rsid w:val="007F288E"/>
    <w:rsid w:val="007F2AFC"/>
    <w:rsid w:val="007F2BF4"/>
    <w:rsid w:val="007F2FA5"/>
    <w:rsid w:val="007F3309"/>
    <w:rsid w:val="007F359E"/>
    <w:rsid w:val="007F367F"/>
    <w:rsid w:val="007F3885"/>
    <w:rsid w:val="007F3ADD"/>
    <w:rsid w:val="007F3BF4"/>
    <w:rsid w:val="007F46AB"/>
    <w:rsid w:val="007F4C9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924"/>
    <w:rsid w:val="007F7A30"/>
    <w:rsid w:val="007F7B26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B2B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01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03D"/>
    <w:rsid w:val="0083558F"/>
    <w:rsid w:val="00835720"/>
    <w:rsid w:val="00835FE1"/>
    <w:rsid w:val="0083609F"/>
    <w:rsid w:val="008361EE"/>
    <w:rsid w:val="0083649B"/>
    <w:rsid w:val="0083672D"/>
    <w:rsid w:val="00836C74"/>
    <w:rsid w:val="008375FD"/>
    <w:rsid w:val="00837D90"/>
    <w:rsid w:val="00837F74"/>
    <w:rsid w:val="00840116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5CB1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A9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BE6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77E"/>
    <w:rsid w:val="00872A46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989"/>
    <w:rsid w:val="00880B12"/>
    <w:rsid w:val="00880E0C"/>
    <w:rsid w:val="008820DE"/>
    <w:rsid w:val="008821C2"/>
    <w:rsid w:val="0088220D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5E22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4FB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D29"/>
    <w:rsid w:val="008B5EA5"/>
    <w:rsid w:val="008B600D"/>
    <w:rsid w:val="008B664E"/>
    <w:rsid w:val="008B6698"/>
    <w:rsid w:val="008B68B2"/>
    <w:rsid w:val="008B6C83"/>
    <w:rsid w:val="008B710B"/>
    <w:rsid w:val="008B72B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891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72A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5DC7"/>
    <w:rsid w:val="008E5EB5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E1F"/>
    <w:rsid w:val="008F02D7"/>
    <w:rsid w:val="008F04CB"/>
    <w:rsid w:val="008F0F55"/>
    <w:rsid w:val="008F0F7B"/>
    <w:rsid w:val="008F1112"/>
    <w:rsid w:val="008F1867"/>
    <w:rsid w:val="008F1D26"/>
    <w:rsid w:val="008F1ECF"/>
    <w:rsid w:val="008F231E"/>
    <w:rsid w:val="008F23A0"/>
    <w:rsid w:val="008F275C"/>
    <w:rsid w:val="008F27C1"/>
    <w:rsid w:val="008F2A76"/>
    <w:rsid w:val="008F2DFC"/>
    <w:rsid w:val="008F2FD6"/>
    <w:rsid w:val="008F38D7"/>
    <w:rsid w:val="008F3B24"/>
    <w:rsid w:val="008F411A"/>
    <w:rsid w:val="008F4216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6B"/>
    <w:rsid w:val="00911BD3"/>
    <w:rsid w:val="00911DE5"/>
    <w:rsid w:val="00912267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521"/>
    <w:rsid w:val="00916741"/>
    <w:rsid w:val="009167AB"/>
    <w:rsid w:val="00916A2A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F79"/>
    <w:rsid w:val="009229BA"/>
    <w:rsid w:val="00922BAA"/>
    <w:rsid w:val="00922E46"/>
    <w:rsid w:val="00923221"/>
    <w:rsid w:val="0092386F"/>
    <w:rsid w:val="00923924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439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584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4EE6"/>
    <w:rsid w:val="009550F9"/>
    <w:rsid w:val="009551B3"/>
    <w:rsid w:val="009555EC"/>
    <w:rsid w:val="009556AB"/>
    <w:rsid w:val="00955789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935"/>
    <w:rsid w:val="00970B39"/>
    <w:rsid w:val="00970F77"/>
    <w:rsid w:val="00970F98"/>
    <w:rsid w:val="00970FE7"/>
    <w:rsid w:val="0097109F"/>
    <w:rsid w:val="0097116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BB0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220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77F6E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0B1"/>
    <w:rsid w:val="009823A4"/>
    <w:rsid w:val="00982843"/>
    <w:rsid w:val="00982CFD"/>
    <w:rsid w:val="00982D0B"/>
    <w:rsid w:val="0098319C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BC6"/>
    <w:rsid w:val="00984C52"/>
    <w:rsid w:val="00984DFB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D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B59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833"/>
    <w:rsid w:val="009A0E86"/>
    <w:rsid w:val="009A1188"/>
    <w:rsid w:val="009A1219"/>
    <w:rsid w:val="009A181B"/>
    <w:rsid w:val="009A198A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3EA9"/>
    <w:rsid w:val="009A42A3"/>
    <w:rsid w:val="009A43B5"/>
    <w:rsid w:val="009A43B6"/>
    <w:rsid w:val="009A44DE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927"/>
    <w:rsid w:val="009B2A03"/>
    <w:rsid w:val="009B2E39"/>
    <w:rsid w:val="009B2FAA"/>
    <w:rsid w:val="009B330D"/>
    <w:rsid w:val="009B3A20"/>
    <w:rsid w:val="009B3AC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B0F"/>
    <w:rsid w:val="009C2CFC"/>
    <w:rsid w:val="009C33A9"/>
    <w:rsid w:val="009C34AF"/>
    <w:rsid w:val="009C35E0"/>
    <w:rsid w:val="009C38AC"/>
    <w:rsid w:val="009C3C9A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87C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0A6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007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5CDE"/>
    <w:rsid w:val="009E6001"/>
    <w:rsid w:val="009E64D9"/>
    <w:rsid w:val="009E675B"/>
    <w:rsid w:val="009E68EC"/>
    <w:rsid w:val="009E6F28"/>
    <w:rsid w:val="009E738D"/>
    <w:rsid w:val="009E7EC9"/>
    <w:rsid w:val="009F01D5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9AC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334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90C"/>
    <w:rsid w:val="00A15A93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37C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4CB9"/>
    <w:rsid w:val="00A252CB"/>
    <w:rsid w:val="00A2534B"/>
    <w:rsid w:val="00A2552B"/>
    <w:rsid w:val="00A255C7"/>
    <w:rsid w:val="00A25C27"/>
    <w:rsid w:val="00A26094"/>
    <w:rsid w:val="00A26B01"/>
    <w:rsid w:val="00A26CC8"/>
    <w:rsid w:val="00A2721C"/>
    <w:rsid w:val="00A27247"/>
    <w:rsid w:val="00A27874"/>
    <w:rsid w:val="00A27BFA"/>
    <w:rsid w:val="00A27C14"/>
    <w:rsid w:val="00A27C64"/>
    <w:rsid w:val="00A27F83"/>
    <w:rsid w:val="00A3006D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628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077"/>
    <w:rsid w:val="00A35245"/>
    <w:rsid w:val="00A3535D"/>
    <w:rsid w:val="00A353D2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4A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0BC"/>
    <w:rsid w:val="00A4565C"/>
    <w:rsid w:val="00A45673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F66"/>
    <w:rsid w:val="00A47699"/>
    <w:rsid w:val="00A47809"/>
    <w:rsid w:val="00A47899"/>
    <w:rsid w:val="00A50238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082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78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C6A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6FF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4AA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CAA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B20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00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037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21A"/>
    <w:rsid w:val="00AD7379"/>
    <w:rsid w:val="00AD76C9"/>
    <w:rsid w:val="00AD77A6"/>
    <w:rsid w:val="00AD782D"/>
    <w:rsid w:val="00AD79B7"/>
    <w:rsid w:val="00AE015A"/>
    <w:rsid w:val="00AE0A81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C5F"/>
    <w:rsid w:val="00AF0CD2"/>
    <w:rsid w:val="00AF0DAB"/>
    <w:rsid w:val="00AF0E0F"/>
    <w:rsid w:val="00AF0F30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677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17F5C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789B"/>
    <w:rsid w:val="00B37B75"/>
    <w:rsid w:val="00B37C6B"/>
    <w:rsid w:val="00B37F74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5968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535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664E"/>
    <w:rsid w:val="00B76E47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87DA9"/>
    <w:rsid w:val="00B903D6"/>
    <w:rsid w:val="00B907D7"/>
    <w:rsid w:val="00B90974"/>
    <w:rsid w:val="00B909F1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86C"/>
    <w:rsid w:val="00B93B24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18A0"/>
    <w:rsid w:val="00BA2042"/>
    <w:rsid w:val="00BA20A7"/>
    <w:rsid w:val="00BA21D3"/>
    <w:rsid w:val="00BA23FA"/>
    <w:rsid w:val="00BA24B1"/>
    <w:rsid w:val="00BA2669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3A4"/>
    <w:rsid w:val="00BA6919"/>
    <w:rsid w:val="00BA6B3D"/>
    <w:rsid w:val="00BA720C"/>
    <w:rsid w:val="00BA7423"/>
    <w:rsid w:val="00BA77AF"/>
    <w:rsid w:val="00BA79D3"/>
    <w:rsid w:val="00BA7A73"/>
    <w:rsid w:val="00BB0827"/>
    <w:rsid w:val="00BB0831"/>
    <w:rsid w:val="00BB0A08"/>
    <w:rsid w:val="00BB0B3D"/>
    <w:rsid w:val="00BB0B52"/>
    <w:rsid w:val="00BB0C87"/>
    <w:rsid w:val="00BB1748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5F0A"/>
    <w:rsid w:val="00BB619B"/>
    <w:rsid w:val="00BB626C"/>
    <w:rsid w:val="00BB68C3"/>
    <w:rsid w:val="00BB706B"/>
    <w:rsid w:val="00BB7805"/>
    <w:rsid w:val="00BB79D6"/>
    <w:rsid w:val="00BB7A98"/>
    <w:rsid w:val="00BC0564"/>
    <w:rsid w:val="00BC083B"/>
    <w:rsid w:val="00BC0B2C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C46"/>
    <w:rsid w:val="00BD1E8D"/>
    <w:rsid w:val="00BD20DF"/>
    <w:rsid w:val="00BD22C4"/>
    <w:rsid w:val="00BD2849"/>
    <w:rsid w:val="00BD2AD3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0F61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07"/>
    <w:rsid w:val="00BF3F7C"/>
    <w:rsid w:val="00BF4604"/>
    <w:rsid w:val="00BF4DB0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D75"/>
    <w:rsid w:val="00C00E13"/>
    <w:rsid w:val="00C01164"/>
    <w:rsid w:val="00C012BE"/>
    <w:rsid w:val="00C01345"/>
    <w:rsid w:val="00C0183C"/>
    <w:rsid w:val="00C01B77"/>
    <w:rsid w:val="00C01C92"/>
    <w:rsid w:val="00C024A6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D9E"/>
    <w:rsid w:val="00C04F27"/>
    <w:rsid w:val="00C04F37"/>
    <w:rsid w:val="00C04F7E"/>
    <w:rsid w:val="00C05063"/>
    <w:rsid w:val="00C05996"/>
    <w:rsid w:val="00C05DB9"/>
    <w:rsid w:val="00C05FC0"/>
    <w:rsid w:val="00C0615C"/>
    <w:rsid w:val="00C06961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2871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01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B40"/>
    <w:rsid w:val="00C23D5E"/>
    <w:rsid w:val="00C241E3"/>
    <w:rsid w:val="00C241ED"/>
    <w:rsid w:val="00C24316"/>
    <w:rsid w:val="00C247E2"/>
    <w:rsid w:val="00C2486B"/>
    <w:rsid w:val="00C248DE"/>
    <w:rsid w:val="00C24B2B"/>
    <w:rsid w:val="00C24D19"/>
    <w:rsid w:val="00C24D20"/>
    <w:rsid w:val="00C24D72"/>
    <w:rsid w:val="00C252E1"/>
    <w:rsid w:val="00C252EB"/>
    <w:rsid w:val="00C25395"/>
    <w:rsid w:val="00C2539C"/>
    <w:rsid w:val="00C255BB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DCA"/>
    <w:rsid w:val="00C34EE3"/>
    <w:rsid w:val="00C34F83"/>
    <w:rsid w:val="00C351AC"/>
    <w:rsid w:val="00C35BE0"/>
    <w:rsid w:val="00C35E8E"/>
    <w:rsid w:val="00C36329"/>
    <w:rsid w:val="00C3638C"/>
    <w:rsid w:val="00C366A5"/>
    <w:rsid w:val="00C367B1"/>
    <w:rsid w:val="00C36943"/>
    <w:rsid w:val="00C36B5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8C2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C"/>
    <w:rsid w:val="00C4341E"/>
    <w:rsid w:val="00C43888"/>
    <w:rsid w:val="00C43944"/>
    <w:rsid w:val="00C43B55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6B2"/>
    <w:rsid w:val="00C54B22"/>
    <w:rsid w:val="00C54F94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157"/>
    <w:rsid w:val="00C743B1"/>
    <w:rsid w:val="00C743FD"/>
    <w:rsid w:val="00C74B7A"/>
    <w:rsid w:val="00C74B9B"/>
    <w:rsid w:val="00C7505D"/>
    <w:rsid w:val="00C75068"/>
    <w:rsid w:val="00C752AE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0C4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498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87D12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87"/>
    <w:rsid w:val="00C924FC"/>
    <w:rsid w:val="00C9251D"/>
    <w:rsid w:val="00C92622"/>
    <w:rsid w:val="00C926A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43E1"/>
    <w:rsid w:val="00C95451"/>
    <w:rsid w:val="00C9557A"/>
    <w:rsid w:val="00C9587C"/>
    <w:rsid w:val="00C95894"/>
    <w:rsid w:val="00C959B3"/>
    <w:rsid w:val="00C95A81"/>
    <w:rsid w:val="00C95C8F"/>
    <w:rsid w:val="00C9607F"/>
    <w:rsid w:val="00C960C4"/>
    <w:rsid w:val="00C965A2"/>
    <w:rsid w:val="00C96616"/>
    <w:rsid w:val="00C96630"/>
    <w:rsid w:val="00C96874"/>
    <w:rsid w:val="00C96D2E"/>
    <w:rsid w:val="00C96E4E"/>
    <w:rsid w:val="00C96E7F"/>
    <w:rsid w:val="00C96FAD"/>
    <w:rsid w:val="00C9725C"/>
    <w:rsid w:val="00C977E4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1CF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017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A74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311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6B4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3FB0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A86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D9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5BB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418"/>
    <w:rsid w:val="00D354FA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5F55"/>
    <w:rsid w:val="00D4608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065"/>
    <w:rsid w:val="00D63141"/>
    <w:rsid w:val="00D632D4"/>
    <w:rsid w:val="00D6330D"/>
    <w:rsid w:val="00D634C4"/>
    <w:rsid w:val="00D63509"/>
    <w:rsid w:val="00D63AB5"/>
    <w:rsid w:val="00D63E9C"/>
    <w:rsid w:val="00D64049"/>
    <w:rsid w:val="00D64662"/>
    <w:rsid w:val="00D64934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571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52F"/>
    <w:rsid w:val="00D74628"/>
    <w:rsid w:val="00D74ADD"/>
    <w:rsid w:val="00D74C1F"/>
    <w:rsid w:val="00D74EBF"/>
    <w:rsid w:val="00D74FCA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1F4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867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58B"/>
    <w:rsid w:val="00DA7666"/>
    <w:rsid w:val="00DA79F7"/>
    <w:rsid w:val="00DA7D14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51CA"/>
    <w:rsid w:val="00DB526A"/>
    <w:rsid w:val="00DB5AAD"/>
    <w:rsid w:val="00DB5E24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792"/>
    <w:rsid w:val="00DC18B4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CDC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36F"/>
    <w:rsid w:val="00DD2511"/>
    <w:rsid w:val="00DD262C"/>
    <w:rsid w:val="00DD2E7C"/>
    <w:rsid w:val="00DD3423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BA3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53A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AA"/>
    <w:rsid w:val="00E026CD"/>
    <w:rsid w:val="00E02C03"/>
    <w:rsid w:val="00E02E2C"/>
    <w:rsid w:val="00E03046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E24"/>
    <w:rsid w:val="00E23FB9"/>
    <w:rsid w:val="00E2427D"/>
    <w:rsid w:val="00E242EE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58D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2DB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01F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6DF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4AE"/>
    <w:rsid w:val="00E83543"/>
    <w:rsid w:val="00E83760"/>
    <w:rsid w:val="00E837A4"/>
    <w:rsid w:val="00E83B2A"/>
    <w:rsid w:val="00E83CDD"/>
    <w:rsid w:val="00E84058"/>
    <w:rsid w:val="00E843A5"/>
    <w:rsid w:val="00E84702"/>
    <w:rsid w:val="00E8474E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CFE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D9"/>
    <w:rsid w:val="00EA091C"/>
    <w:rsid w:val="00EA0B50"/>
    <w:rsid w:val="00EA0BBA"/>
    <w:rsid w:val="00EA11B5"/>
    <w:rsid w:val="00EA13CB"/>
    <w:rsid w:val="00EA22D9"/>
    <w:rsid w:val="00EA25D7"/>
    <w:rsid w:val="00EA26E4"/>
    <w:rsid w:val="00EA292E"/>
    <w:rsid w:val="00EA2D60"/>
    <w:rsid w:val="00EA2DF4"/>
    <w:rsid w:val="00EA301A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2D"/>
    <w:rsid w:val="00EA7A85"/>
    <w:rsid w:val="00EA7EC4"/>
    <w:rsid w:val="00EB0214"/>
    <w:rsid w:val="00EB032C"/>
    <w:rsid w:val="00EB0AA5"/>
    <w:rsid w:val="00EB0BB8"/>
    <w:rsid w:val="00EB0F55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455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50A"/>
    <w:rsid w:val="00EC3518"/>
    <w:rsid w:val="00EC378B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5A5"/>
    <w:rsid w:val="00ED27D4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22F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B1F"/>
    <w:rsid w:val="00F06EE8"/>
    <w:rsid w:val="00F073FA"/>
    <w:rsid w:val="00F0762C"/>
    <w:rsid w:val="00F07691"/>
    <w:rsid w:val="00F07CD0"/>
    <w:rsid w:val="00F07EED"/>
    <w:rsid w:val="00F10070"/>
    <w:rsid w:val="00F10EBF"/>
    <w:rsid w:val="00F10FE8"/>
    <w:rsid w:val="00F110BD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342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564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41C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5E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C7D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C4B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31E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22"/>
    <w:rsid w:val="00F9157A"/>
    <w:rsid w:val="00F91EE9"/>
    <w:rsid w:val="00F91EFF"/>
    <w:rsid w:val="00F92257"/>
    <w:rsid w:val="00F922B3"/>
    <w:rsid w:val="00F922CE"/>
    <w:rsid w:val="00F922E7"/>
    <w:rsid w:val="00F928A7"/>
    <w:rsid w:val="00F92E84"/>
    <w:rsid w:val="00F92F27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A8B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D38"/>
    <w:rsid w:val="00FB6E6B"/>
    <w:rsid w:val="00FB701C"/>
    <w:rsid w:val="00FB70A5"/>
    <w:rsid w:val="00FB749D"/>
    <w:rsid w:val="00FB77B4"/>
    <w:rsid w:val="00FB7E15"/>
    <w:rsid w:val="00FC0048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AFF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0E0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D7BF1"/>
    <w:rsid w:val="00FD7CD0"/>
    <w:rsid w:val="00FE00D4"/>
    <w:rsid w:val="00FE04FE"/>
    <w:rsid w:val="00FE0502"/>
    <w:rsid w:val="00FE0875"/>
    <w:rsid w:val="00FE0890"/>
    <w:rsid w:val="00FE0893"/>
    <w:rsid w:val="00FE09BF"/>
    <w:rsid w:val="00FE0C5C"/>
    <w:rsid w:val="00FE1A71"/>
    <w:rsid w:val="00FE1B7A"/>
    <w:rsid w:val="00FE1BF7"/>
    <w:rsid w:val="00FE1C8D"/>
    <w:rsid w:val="00FE1DCB"/>
    <w:rsid w:val="00FE2114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qFormat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link w:val="CaptionChar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styleId="NormalIndent">
    <w:name w:val="Normal Indent"/>
    <w:basedOn w:val="Normal"/>
    <w:uiPriority w:val="99"/>
    <w:unhideWhenUsed/>
    <w:qFormat/>
    <w:rsid w:val="00277CDB"/>
    <w:pPr>
      <w:widowControl w:val="0"/>
      <w:overflowPunct/>
      <w:autoSpaceDE/>
      <w:autoSpaceDN/>
      <w:adjustRightInd/>
      <w:spacing w:after="0" w:line="240" w:lineRule="auto"/>
      <w:ind w:left="720"/>
      <w:textAlignment w:val="auto"/>
    </w:pPr>
    <w:rPr>
      <w:kern w:val="2"/>
      <w:sz w:val="21"/>
      <w:szCs w:val="24"/>
      <w:lang w:val="en-US"/>
    </w:rPr>
  </w:style>
  <w:style w:type="character" w:customStyle="1" w:styleId="CaptionChar">
    <w:name w:val="Caption Char"/>
    <w:link w:val="Caption"/>
    <w:rsid w:val="00277CDB"/>
    <w:rPr>
      <w:rFonts w:ascii="Times New Roman" w:hAnsi="Times New Roman"/>
      <w:i/>
      <w:iCs/>
      <w:color w:val="44546A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59C83-2B22-4147-B945-427C5C502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5109</TotalTime>
  <Pages>1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4791</cp:revision>
  <cp:lastPrinted>2018-04-04T09:40:00Z</cp:lastPrinted>
  <dcterms:created xsi:type="dcterms:W3CDTF">2018-11-01T12:39:00Z</dcterms:created>
  <dcterms:modified xsi:type="dcterms:W3CDTF">2022-08-10T06:56:00Z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